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小标宋简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lang w:val="en-US" w:eastAsia="zh-CN"/>
          <w14:textFill>
            <w14:solidFill>
              <w14:schemeClr w14:val="tx1"/>
            </w14:solidFill>
          </w14:textFill>
        </w:rPr>
        <w:t>附件</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考生须知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考生须对所填报信息、提供材料的真实性、准确性负责；因未认真填写、信息不全、有误而造成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28"/>
          <w:szCs w:val="28"/>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28"/>
          <w:szCs w:val="28"/>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二、</w:t>
      </w:r>
      <w:r>
        <w:rPr>
          <w:rFonts w:hint="default" w:ascii="Times New Roman" w:hAnsi="Times New Roman" w:eastAsia="仿宋_GB2312" w:cs="Times New Roman"/>
          <w:color w:val="000000" w:themeColor="text1"/>
          <w:sz w:val="28"/>
          <w:szCs w:val="28"/>
          <w14:textFill>
            <w14:solidFill>
              <w14:schemeClr w14:val="tx1"/>
            </w14:solidFill>
          </w14:textFill>
        </w:rPr>
        <w:t>面试时间、地点的安排详见学校网站通知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公</w:t>
      </w:r>
      <w:r>
        <w:rPr>
          <w:rFonts w:hint="default" w:ascii="Times New Roman" w:hAnsi="Times New Roman" w:eastAsia="仿宋_GB2312" w:cs="Times New Roman"/>
          <w:color w:val="000000" w:themeColor="text1"/>
          <w:sz w:val="28"/>
          <w:szCs w:val="28"/>
          <w14:textFill>
            <w14:solidFill>
              <w14:schemeClr w14:val="tx1"/>
            </w14:solidFill>
          </w14:textFill>
        </w:rPr>
        <w:t>告，</w:t>
      </w:r>
      <w:r>
        <w:rPr>
          <w:rFonts w:hint="default" w:ascii="Times New Roman" w:hAnsi="Times New Roman" w:eastAsia="仿宋_GB2312" w:cs="Times New Roman"/>
          <w:b/>
          <w:bCs/>
          <w:color w:val="000000" w:themeColor="text1"/>
          <w:sz w:val="28"/>
          <w:szCs w:val="28"/>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面试采取结构化面试的方式，面试时间为10分钟，用普通话答题。对进入面试人员进行德、能、勤、绩等方面的综合素质考核。面试内容主要包括：考察应聘者的语言表达能力、综合分析能力、思维反应能力和应变能力；求职动机；对大学生教育、管理、服务、思想工作的了解、掌握和运用；仪表举止与气质，文明礼貌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根据面试成绩由高到低按岗位需求人数1︰1的比例确定体能测评人选。面试满分为100分，考生面试成绩须达到该考场面试满分值70%（含70%）以上的方可按招聘需求进入体能测评程序。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四、考生必须携带身份证，在规定时间内参加面试，违者视为自动弃权，取消面试资格。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五、考生必须遵守面试纪律，按面试程序和要求参加面试，不得以任何理由违反规定，影响面试。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六、</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考生不得穿制服、单位统一工作服或穿带有特别标志的服装，或佩戴标志性徽章、饰物等。</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u w:val="single"/>
          <w14:textFill>
            <w14:solidFill>
              <w14:schemeClr w14:val="tx1"/>
            </w14:solidFill>
          </w14:textFill>
        </w:rPr>
        <w:t>七、考生在面试时，只能报自己的面试</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抽签序</w:t>
      </w:r>
      <w:r>
        <w:rPr>
          <w:rFonts w:hint="default" w:ascii="Times New Roman" w:hAnsi="Times New Roman" w:eastAsia="仿宋_GB2312" w:cs="Times New Roman"/>
          <w:b/>
          <w:color w:val="000000" w:themeColor="text1"/>
          <w:sz w:val="28"/>
          <w:szCs w:val="28"/>
          <w:u w:val="single"/>
          <w14:textFill>
            <w14:solidFill>
              <w14:schemeClr w14:val="tx1"/>
            </w14:solidFill>
          </w14:textFill>
        </w:rPr>
        <w:t>号，不得以任何方式向考官或工作人员透露本人姓名、父母信息、籍贯、毕业院校、工作单位等个人信息。凡透露本人的姓名等情节严重的，面试成绩按零分处理。</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八、考生面试当天早上</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00</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0到广西警察学院仙葫校区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教学综合</w:t>
      </w:r>
      <w:r>
        <w:rPr>
          <w:rFonts w:hint="default" w:ascii="Times New Roman" w:hAnsi="Times New Roman" w:eastAsia="仿宋_GB2312" w:cs="Times New Roman"/>
          <w:color w:val="000000" w:themeColor="text1"/>
          <w:sz w:val="28"/>
          <w:szCs w:val="28"/>
          <w14:textFill>
            <w14:solidFill>
              <w14:schemeClr w14:val="tx1"/>
            </w14:solidFill>
          </w14:textFill>
        </w:rPr>
        <w:t>楼</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603</w:t>
      </w:r>
      <w:r>
        <w:rPr>
          <w:rFonts w:hint="default" w:ascii="Times New Roman" w:hAnsi="Times New Roman" w:eastAsia="仿宋_GB2312" w:cs="Times New Roman"/>
          <w:color w:val="000000" w:themeColor="text1"/>
          <w:sz w:val="28"/>
          <w:szCs w:val="28"/>
          <w14:textFill>
            <w14:solidFill>
              <w14:schemeClr w14:val="tx1"/>
            </w14:solidFill>
          </w14:textFill>
        </w:rPr>
        <w:t>教室</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签到和候考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0－</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5进行考生身份验证，</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:50进行抽签。面试按抽签序号参加。抽签开始时仍未</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28"/>
          <w:szCs w:val="28"/>
          <w14:textFill>
            <w14:solidFill>
              <w14:schemeClr w14:val="tx1"/>
            </w14:solidFill>
          </w14:textFill>
        </w:rPr>
        <w:t>的，剩余签号为该考生面试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抽签序</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_GB2312" w:cs="Times New Roman"/>
          <w:color w:val="000000" w:themeColor="text1"/>
          <w:sz w:val="28"/>
          <w:szCs w:val="28"/>
          <w14:textFill>
            <w14:solidFill>
              <w14:schemeClr w14:val="tx1"/>
            </w14:solidFill>
          </w14:textFill>
        </w:rPr>
        <w:t>:00开始面试。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面试开考后，仍未</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28"/>
          <w:szCs w:val="28"/>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九、</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考生在抽签前要主动将关闭后的手机及其它电子产品交由工作人员保管。如发现不上交手机及其它电子产品，视为作弊，取消</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十、考生在候考过程中不得擅自出入候考室，确需出入候考室的，须候考室工作人员同意，并须有候考室工作人员陪同。</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十一、考生面试结束后，不得将题本和草稿纸带出面试考场。</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十二、</w:t>
      </w:r>
      <w:r>
        <w:rPr>
          <w:rFonts w:hint="default" w:ascii="Times New Roman" w:hAnsi="Times New Roman" w:eastAsia="仿宋_GB2312" w:cs="Times New Roman"/>
          <w:b/>
          <w:color w:val="000000" w:themeColor="text1"/>
          <w:sz w:val="28"/>
          <w:szCs w:val="28"/>
          <w:u w:val="single"/>
          <w14:textFill>
            <w14:solidFill>
              <w14:schemeClr w14:val="tx1"/>
            </w14:solidFill>
          </w14:textFill>
        </w:rPr>
        <w:t>面试时间为</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10</w:t>
      </w:r>
      <w:r>
        <w:rPr>
          <w:rFonts w:hint="default" w:ascii="Times New Roman" w:hAnsi="Times New Roman" w:eastAsia="仿宋_GB2312" w:cs="Times New Roman"/>
          <w:b/>
          <w:color w:val="000000" w:themeColor="text1"/>
          <w:sz w:val="28"/>
          <w:szCs w:val="28"/>
          <w:u w:val="single"/>
          <w14:textFill>
            <w14:solidFill>
              <w14:schemeClr w14:val="tx1"/>
            </w14:solidFill>
          </w14:textFill>
        </w:rPr>
        <w:t>分钟，用普通话答题。</w:t>
      </w:r>
      <w:r>
        <w:rPr>
          <w:rFonts w:hint="default" w:ascii="Times New Roman" w:hAnsi="Times New Roman" w:eastAsia="仿宋_GB2312" w:cs="Times New Roman"/>
          <w:color w:val="000000" w:themeColor="text1"/>
          <w:sz w:val="28"/>
          <w:szCs w:val="28"/>
          <w14:textFill>
            <w14:solidFill>
              <w14:schemeClr w14:val="tx1"/>
            </w14:solidFill>
          </w14:textFill>
        </w:rPr>
        <w:t>考生可在规定的时间内进行必要的准备和思考。在规定的时间用完后，考生停止答题。如规定时间仍有剩余，考生表示“答题完毕”，不再补充的，可转入下一题。</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十三、考生面试结束后，不得返回候考室，须由引导员带离面试考场，引领到考后休息室等候公布面试成绩，等候期间服从考后休息室工作人员管理。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十四、面试成绩的公布。面试结束后，由引导员引导该岗位面试的所有考生</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到</w:t>
      </w:r>
      <w:r>
        <w:rPr>
          <w:rFonts w:hint="default" w:ascii="Times New Roman" w:hAnsi="Times New Roman" w:eastAsia="仿宋_GB2312" w:cs="Times New Roman"/>
          <w:color w:val="000000" w:themeColor="text1"/>
          <w:sz w:val="28"/>
          <w:szCs w:val="28"/>
          <w14:textFill>
            <w14:solidFill>
              <w14:schemeClr w14:val="tx1"/>
            </w14:solidFill>
          </w14:textFill>
        </w:rPr>
        <w:t>考场当场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听取</w:t>
      </w:r>
      <w:r>
        <w:rPr>
          <w:rFonts w:hint="default" w:ascii="Times New Roman" w:hAnsi="Times New Roman" w:eastAsia="仿宋_GB2312" w:cs="Times New Roman"/>
          <w:color w:val="000000" w:themeColor="text1"/>
          <w:sz w:val="28"/>
          <w:szCs w:val="28"/>
          <w14:textFill>
            <w14:solidFill>
              <w14:schemeClr w14:val="tx1"/>
            </w14:solidFill>
          </w14:textFill>
        </w:rPr>
        <w:t>面试成绩，听取成绩的考生签名。所有面试结束后，当天在</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广西警察学院官网</w:t>
      </w:r>
      <w:r>
        <w:rPr>
          <w:rFonts w:hint="default" w:ascii="Times New Roman" w:hAnsi="Times New Roman" w:eastAsia="仿宋_GB2312" w:cs="Times New Roman"/>
          <w:color w:val="000000" w:themeColor="text1"/>
          <w:sz w:val="28"/>
          <w:szCs w:val="28"/>
          <w14:textFill>
            <w14:solidFill>
              <w14:schemeClr w14:val="tx1"/>
            </w14:solidFill>
          </w14:textFill>
        </w:rPr>
        <w:t>公布所有考生的面试成绩。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十五、根据面试成绩由高到低按岗位需求人数1︰1的比例</w:t>
      </w:r>
      <w:r>
        <w:rPr>
          <w:rFonts w:hint="default" w:ascii="Times New Roman" w:hAnsi="Times New Roman" w:eastAsia="仿宋_GB2312" w:cs="Times New Roman"/>
          <w:color w:val="000000" w:themeColor="text1"/>
          <w:kern w:val="0"/>
          <w:sz w:val="28"/>
          <w:szCs w:val="28"/>
          <w14:textFill>
            <w14:solidFill>
              <w14:schemeClr w14:val="tx1"/>
            </w14:solidFill>
          </w14:textFill>
        </w:rPr>
        <w:t>确定</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28"/>
          <w:szCs w:val="28"/>
          <w14:textFill>
            <w14:solidFill>
              <w14:schemeClr w14:val="tx1"/>
            </w14:solidFill>
          </w14:textFill>
        </w:rPr>
        <w:t>人选。</w:t>
      </w:r>
      <w:r>
        <w:rPr>
          <w:rFonts w:hint="default" w:ascii="Times New Roman" w:hAnsi="Times New Roman" w:eastAsia="仿宋_GB2312" w:cs="Times New Roman"/>
          <w:color w:val="000000" w:themeColor="text1"/>
          <w:sz w:val="28"/>
          <w:szCs w:val="28"/>
          <w14:textFill>
            <w14:solidFill>
              <w14:schemeClr w14:val="tx1"/>
            </w14:solidFill>
          </w14:textFill>
        </w:rPr>
        <w:t>面试成绩低于70分的应聘人员不能进入</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28"/>
          <w:szCs w:val="28"/>
          <w14:textFill>
            <w14:solidFill>
              <w14:schemeClr w14:val="tx1"/>
            </w14:solidFill>
          </w14:textFill>
        </w:rPr>
        <w:t>程序。若比例内报考人员出现末位面试成绩并列时，将按相应岗位类别再次组织</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末位面试成绩并列人员开展</w:t>
      </w:r>
      <w:r>
        <w:rPr>
          <w:rFonts w:hint="default" w:ascii="Times New Roman" w:hAnsi="Times New Roman" w:eastAsia="仿宋_GB2312" w:cs="Times New Roman"/>
          <w:color w:val="000000" w:themeColor="text1"/>
          <w:sz w:val="28"/>
          <w:szCs w:val="28"/>
          <w14:textFill>
            <w14:solidFill>
              <w14:schemeClr w14:val="tx1"/>
            </w14:solidFill>
          </w14:textFill>
        </w:rPr>
        <w:t>面试，并按高分到低分排序确定</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28"/>
          <w:szCs w:val="28"/>
          <w14:textFill>
            <w14:solidFill>
              <w14:schemeClr w14:val="tx1"/>
            </w14:solidFill>
          </w14:textFill>
        </w:rPr>
        <w:t>人选。</w:t>
      </w:r>
      <w:r>
        <w:rPr>
          <w:rFonts w:hint="default" w:ascii="Times New Roman" w:hAnsi="Times New Roman" w:eastAsia="仿宋_GB2312" w:cs="Times New Roman"/>
          <w:color w:val="000000" w:themeColor="text1"/>
          <w:sz w:val="28"/>
          <w:szCs w:val="28"/>
          <w14:textFill>
            <w14:solidFill>
              <w14:schemeClr w14:val="tx1"/>
            </w14:solidFill>
          </w14:textFill>
        </w:rPr>
        <w:t>（再次面试的成绩仅作为首次面试末位成绩并列人员按高分到低分排序进入</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28"/>
          <w:szCs w:val="28"/>
          <w14:textFill>
            <w14:solidFill>
              <w14:schemeClr w14:val="tx1"/>
            </w14:solidFill>
          </w14:textFill>
        </w:rPr>
        <w:t>的依据，不与首次面试成绩共同排名）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十六、</w:t>
      </w:r>
      <w:r>
        <w:rPr>
          <w:rFonts w:hint="default" w:ascii="Times New Roman" w:hAnsi="Times New Roman" w:eastAsia="仿宋_GB2312" w:cs="Times New Roman"/>
          <w:b w:val="0"/>
          <w:bCs w:val="0"/>
          <w:sz w:val="28"/>
          <w:szCs w:val="28"/>
          <w:lang w:eastAsia="zh-CN"/>
        </w:rPr>
        <w:t>考试期间，请考生认真遵守疫情防控有关要求，除核验身份时按要求摘戴口罩外，须全程佩戴口罩，按照工作人员引导有序进入、离开考场。参加本次面试的考生在进入考场前需核验“绿码”信息</w:t>
      </w:r>
      <w:r>
        <w:rPr>
          <w:rFonts w:hint="default"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eastAsia="zh-CN"/>
        </w:rPr>
        <w:t>所有考生</w:t>
      </w:r>
      <w:r>
        <w:rPr>
          <w:rFonts w:hint="default" w:ascii="Times New Roman" w:hAnsi="Times New Roman" w:eastAsia="仿宋_GB2312" w:cs="Times New Roman"/>
          <w:b/>
          <w:bCs/>
          <w:sz w:val="28"/>
          <w:szCs w:val="28"/>
          <w:lang w:eastAsia="zh-CN"/>
        </w:rPr>
        <w:t>进入考点前需提供48小时内核酸检测阴性证明，</w:t>
      </w:r>
      <w:r>
        <w:rPr>
          <w:rFonts w:hint="default" w:ascii="Times New Roman" w:hAnsi="Times New Roman" w:eastAsia="仿宋_GB2312" w:cs="Times New Roman"/>
          <w:b w:val="0"/>
          <w:bCs w:val="0"/>
          <w:sz w:val="28"/>
          <w:szCs w:val="28"/>
          <w:lang w:eastAsia="zh-CN"/>
        </w:rPr>
        <w:t>并接受体温检测方可进入考点。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、举报监督电话（学校纪委</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28"/>
          <w:szCs w:val="28"/>
          <w14:textFill>
            <w14:solidFill>
              <w14:schemeClr w14:val="tx1"/>
            </w14:solidFill>
          </w14:textFill>
        </w:rPr>
        <w:t>）： 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1400" w:firstLineChars="500"/>
        <w:textAlignment w:val="auto"/>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28"/>
          <w:szCs w:val="28"/>
          <w14:textFill>
            <w14:solidFill>
              <w14:schemeClr w14:val="tx1"/>
            </w14:solidFill>
          </w14:textFill>
        </w:rPr>
        <w:t>联系方式：0771－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5613350。</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WQzNzdhMGJmYmQyM2I2MGM5YTlkNTQwMzRlNDgifQ=="/>
  </w:docVars>
  <w:rsids>
    <w:rsidRoot w:val="00000000"/>
    <w:rsid w:val="08246944"/>
    <w:rsid w:val="0C59158F"/>
    <w:rsid w:val="1C365FC1"/>
    <w:rsid w:val="25D70D4D"/>
    <w:rsid w:val="2A816616"/>
    <w:rsid w:val="39AE695C"/>
    <w:rsid w:val="3FEE6347"/>
    <w:rsid w:val="467F078D"/>
    <w:rsid w:val="53961F24"/>
    <w:rsid w:val="5D1B5F56"/>
    <w:rsid w:val="67942C8B"/>
    <w:rsid w:val="6A215C9D"/>
    <w:rsid w:val="6A9D54A1"/>
    <w:rsid w:val="70330DEC"/>
    <w:rsid w:val="7B1A217E"/>
    <w:rsid w:val="7C701150"/>
    <w:rsid w:val="7D50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dcterms:modified xsi:type="dcterms:W3CDTF">2022-06-14T03:27:54Z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E1C510F915AA42E191E4FBB6971EB06A</vt:lpwstr>
  </property>
</Properties>
</file>