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4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仙葫校区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综合训练馆配套工程施工采购项目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工期为10天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108.958238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惠率与优惠后的最终报价不符，以报价优惠率为准计算。报价优惠率低于桂财采〔2021〕18号中定点优惠率无效。报价单涂改无效。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</w:rPr>
        <w:t>需附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63F3788"/>
    <w:rsid w:val="0DB478DC"/>
    <w:rsid w:val="1EC25C58"/>
    <w:rsid w:val="241A6482"/>
    <w:rsid w:val="576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dcterms:modified xsi:type="dcterms:W3CDTF">2021-11-26T02:23:54Z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77AA7E71BF3D4906B0B4267554F8A45B</vt:lpwstr>
  </property>
</Properties>
</file>